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761" w:rsidRPr="00C551B2" w:rsidRDefault="00972761">
      <w:pPr>
        <w:rPr>
          <w:rFonts w:asciiTheme="minorHAnsi" w:hAnsiTheme="minorHAnsi" w:cstheme="minorHAnsi"/>
          <w:sz w:val="24"/>
          <w:szCs w:val="24"/>
        </w:rPr>
      </w:pPr>
    </w:p>
    <w:p w:rsidR="008C4128" w:rsidRPr="00C551B2" w:rsidRDefault="00C551B2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C551B2">
        <w:rPr>
          <w:rFonts w:asciiTheme="minorHAnsi" w:hAnsiTheme="minorHAnsi" w:cstheme="minorHAnsi"/>
          <w:b/>
          <w:sz w:val="24"/>
          <w:szCs w:val="24"/>
        </w:rPr>
        <w:t>Załącznik nr 6 wytyczne dotyczące</w:t>
      </w:r>
      <w:r w:rsidR="008C4128" w:rsidRPr="00C551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551B2">
        <w:rPr>
          <w:rFonts w:asciiTheme="minorHAnsi" w:hAnsiTheme="minorHAnsi" w:cstheme="minorHAnsi"/>
          <w:b/>
          <w:sz w:val="24"/>
          <w:szCs w:val="24"/>
        </w:rPr>
        <w:t>kozetek</w:t>
      </w:r>
    </w:p>
    <w:p w:rsidR="008C4128" w:rsidRDefault="008C4128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3"/>
        <w:gridCol w:w="789"/>
        <w:gridCol w:w="1296"/>
        <w:gridCol w:w="712"/>
        <w:gridCol w:w="1016"/>
        <w:gridCol w:w="711"/>
        <w:gridCol w:w="1016"/>
        <w:gridCol w:w="1429"/>
      </w:tblGrid>
      <w:tr w:rsidR="00743B9E" w:rsidRPr="006467A7" w:rsidTr="00F53631">
        <w:tc>
          <w:tcPr>
            <w:tcW w:w="2093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89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liczba</w:t>
            </w:r>
          </w:p>
        </w:tc>
        <w:tc>
          <w:tcPr>
            <w:tcW w:w="129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Typ/Model</w:t>
            </w:r>
          </w:p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Producent</w:t>
            </w:r>
          </w:p>
        </w:tc>
        <w:tc>
          <w:tcPr>
            <w:tcW w:w="712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Cena netto</w:t>
            </w: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netto</w:t>
            </w:r>
          </w:p>
        </w:tc>
        <w:tc>
          <w:tcPr>
            <w:tcW w:w="711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VAT</w:t>
            </w: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brutto</w:t>
            </w:r>
          </w:p>
        </w:tc>
        <w:tc>
          <w:tcPr>
            <w:tcW w:w="1429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Klasa wyrobu medycznego</w:t>
            </w:r>
          </w:p>
        </w:tc>
      </w:tr>
      <w:tr w:rsidR="00743B9E" w:rsidRPr="006467A7" w:rsidTr="00F53631">
        <w:tc>
          <w:tcPr>
            <w:tcW w:w="2093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Kozetka lekarska</w:t>
            </w:r>
          </w:p>
        </w:tc>
        <w:tc>
          <w:tcPr>
            <w:tcW w:w="789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9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743B9E" w:rsidRPr="00B61025" w:rsidRDefault="00743B9E" w:rsidP="00F53631">
            <w:pPr>
              <w:jc w:val="left"/>
            </w:pPr>
            <w:r>
              <w:rPr>
                <w:sz w:val="24"/>
                <w:szCs w:val="24"/>
              </w:rPr>
              <w:t>klasa I</w:t>
            </w:r>
          </w:p>
        </w:tc>
      </w:tr>
      <w:tr w:rsidR="00743B9E" w:rsidRPr="006467A7" w:rsidTr="00F53631">
        <w:tc>
          <w:tcPr>
            <w:tcW w:w="4890" w:type="dxa"/>
            <w:gridSpan w:val="4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RAZEM</w:t>
            </w: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743B9E" w:rsidRPr="006467A7" w:rsidRDefault="00743B9E" w:rsidP="00F53631">
            <w:pPr>
              <w:jc w:val="left"/>
              <w:rPr>
                <w:sz w:val="24"/>
                <w:szCs w:val="24"/>
              </w:rPr>
            </w:pPr>
          </w:p>
        </w:tc>
      </w:tr>
    </w:tbl>
    <w:p w:rsidR="00743B9E" w:rsidRPr="006467A7" w:rsidRDefault="00743B9E" w:rsidP="00743B9E">
      <w:pPr>
        <w:jc w:val="left"/>
        <w:rPr>
          <w:sz w:val="24"/>
          <w:szCs w:val="24"/>
        </w:rPr>
      </w:pPr>
    </w:p>
    <w:p w:rsidR="00743B9E" w:rsidRPr="00C551B2" w:rsidRDefault="00743B9E" w:rsidP="008C4128">
      <w:pPr>
        <w:jc w:val="lef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8C4128" w:rsidRPr="00C551B2" w:rsidRDefault="008C4128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C551B2">
        <w:rPr>
          <w:rFonts w:asciiTheme="minorHAnsi" w:hAnsiTheme="minorHAnsi" w:cstheme="minorHAnsi"/>
          <w:b/>
          <w:sz w:val="24"/>
          <w:szCs w:val="24"/>
        </w:rPr>
        <w:t xml:space="preserve">Wymagania </w:t>
      </w:r>
    </w:p>
    <w:p w:rsidR="00834BC7" w:rsidRPr="00C551B2" w:rsidRDefault="00834BC7" w:rsidP="005551B3">
      <w:pPr>
        <w:rPr>
          <w:rFonts w:asciiTheme="minorHAnsi" w:hAnsiTheme="minorHAnsi" w:cstheme="minorHAnsi"/>
          <w:sz w:val="24"/>
          <w:szCs w:val="24"/>
        </w:rPr>
      </w:pPr>
    </w:p>
    <w:p w:rsidR="00834BC7" w:rsidRPr="00C551B2" w:rsidRDefault="00834BC7" w:rsidP="00834BC7">
      <w:pPr>
        <w:jc w:val="left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Kozetka lekarska</w:t>
      </w:r>
      <w:r w:rsidR="00C551B2" w:rsidRPr="00C551B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Leże dwuczęściowe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Regulowany podgłówek</w:t>
      </w:r>
    </w:p>
    <w:p w:rsidR="00240FD6" w:rsidRPr="00C551B2" w:rsidRDefault="00240FD6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Kozetka o stałej wysokości</w:t>
      </w:r>
    </w:p>
    <w:p w:rsidR="004B603C" w:rsidRPr="00C551B2" w:rsidRDefault="004B603C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Obciążenie maksymalne min</w:t>
      </w:r>
      <w:r w:rsidR="00EF46D6" w:rsidRPr="00C551B2">
        <w:rPr>
          <w:rFonts w:asciiTheme="minorHAnsi" w:hAnsiTheme="minorHAnsi" w:cstheme="minorHAnsi"/>
          <w:sz w:val="24"/>
          <w:szCs w:val="24"/>
        </w:rPr>
        <w:t xml:space="preserve"> 200kg</w:t>
      </w:r>
    </w:p>
    <w:p w:rsidR="00834BC7" w:rsidRPr="00C551B2" w:rsidRDefault="00834BC7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 xml:space="preserve">Długość: od </w:t>
      </w:r>
      <w:r w:rsidR="008C4128" w:rsidRPr="00C551B2">
        <w:rPr>
          <w:rFonts w:asciiTheme="minorHAnsi" w:hAnsiTheme="minorHAnsi" w:cstheme="minorHAnsi"/>
          <w:sz w:val="24"/>
          <w:szCs w:val="24"/>
        </w:rPr>
        <w:t>19</w:t>
      </w:r>
      <w:r w:rsidRPr="00C551B2">
        <w:rPr>
          <w:rFonts w:asciiTheme="minorHAnsi" w:hAnsiTheme="minorHAnsi" w:cstheme="minorHAnsi"/>
          <w:sz w:val="24"/>
          <w:szCs w:val="24"/>
        </w:rPr>
        <w:t>0cm do 205</w:t>
      </w:r>
      <w:r w:rsidR="005551B3" w:rsidRPr="00C551B2">
        <w:rPr>
          <w:rFonts w:asciiTheme="minorHAnsi" w:hAnsiTheme="minorHAnsi" w:cstheme="minorHAnsi"/>
          <w:sz w:val="24"/>
          <w:szCs w:val="24"/>
        </w:rPr>
        <w:t>cm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Długość sekcji podgłówka 50cm +/- 5cm</w:t>
      </w:r>
    </w:p>
    <w:p w:rsidR="005551B3" w:rsidRPr="00C551B2" w:rsidRDefault="00834BC7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Szerokość: 55 cm +/- 5cm</w:t>
      </w:r>
    </w:p>
    <w:p w:rsidR="00834BC7" w:rsidRPr="00C551B2" w:rsidRDefault="00834BC7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Wysokość 55 cm +/- 5cm</w:t>
      </w:r>
    </w:p>
    <w:p w:rsidR="005551B3" w:rsidRPr="00C551B2" w:rsidRDefault="005551B3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 xml:space="preserve">Kąt regulacji podgłówka: </w:t>
      </w:r>
      <w:r w:rsidR="00705F7C" w:rsidRPr="00C551B2">
        <w:rPr>
          <w:rFonts w:asciiTheme="minorHAnsi" w:hAnsiTheme="minorHAnsi" w:cstheme="minorHAnsi"/>
          <w:sz w:val="24"/>
          <w:szCs w:val="24"/>
        </w:rPr>
        <w:t>min od -45</w:t>
      </w:r>
      <w:r w:rsidRPr="00C551B2">
        <w:rPr>
          <w:rFonts w:asciiTheme="minorHAnsi" w:hAnsiTheme="minorHAnsi" w:cstheme="minorHAnsi"/>
          <w:sz w:val="24"/>
          <w:szCs w:val="24"/>
        </w:rPr>
        <w:t>° do +45°</w:t>
      </w:r>
    </w:p>
    <w:p w:rsidR="00B00BC0" w:rsidRPr="00C551B2" w:rsidRDefault="00705F7C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Leż</w:t>
      </w:r>
      <w:r w:rsidR="00724443" w:rsidRPr="00C551B2">
        <w:rPr>
          <w:rFonts w:asciiTheme="minorHAnsi" w:hAnsiTheme="minorHAnsi" w:cstheme="minorHAnsi"/>
          <w:sz w:val="24"/>
          <w:szCs w:val="24"/>
        </w:rPr>
        <w:t>e</w:t>
      </w:r>
      <w:r w:rsidRPr="00C551B2">
        <w:rPr>
          <w:rFonts w:asciiTheme="minorHAnsi" w:hAnsiTheme="minorHAnsi" w:cstheme="minorHAnsi"/>
          <w:sz w:val="24"/>
          <w:szCs w:val="24"/>
        </w:rPr>
        <w:t xml:space="preserve"> tapicerowane </w:t>
      </w:r>
      <w:r w:rsidR="00724443" w:rsidRPr="00C551B2">
        <w:rPr>
          <w:rFonts w:asciiTheme="minorHAnsi" w:hAnsiTheme="minorHAnsi" w:cstheme="minorHAnsi"/>
          <w:sz w:val="24"/>
          <w:szCs w:val="24"/>
        </w:rPr>
        <w:t xml:space="preserve">atestowaną </w:t>
      </w:r>
      <w:r w:rsidRPr="00C551B2">
        <w:rPr>
          <w:rFonts w:asciiTheme="minorHAnsi" w:hAnsiTheme="minorHAnsi" w:cstheme="minorHAnsi"/>
          <w:sz w:val="24"/>
          <w:szCs w:val="24"/>
        </w:rPr>
        <w:t xml:space="preserve">tapicerką </w:t>
      </w:r>
      <w:r w:rsidR="00B00BC0" w:rsidRPr="00C551B2">
        <w:rPr>
          <w:rFonts w:asciiTheme="minorHAnsi" w:hAnsiTheme="minorHAnsi" w:cstheme="minorHAnsi"/>
          <w:sz w:val="24"/>
          <w:szCs w:val="24"/>
        </w:rPr>
        <w:t xml:space="preserve">skóropodobną </w:t>
      </w:r>
      <w:r w:rsidRPr="00C551B2">
        <w:rPr>
          <w:rFonts w:asciiTheme="minorHAnsi" w:hAnsiTheme="minorHAnsi" w:cstheme="minorHAnsi"/>
          <w:sz w:val="24"/>
          <w:szCs w:val="24"/>
        </w:rPr>
        <w:t>zmywalną i łatwą do dezynfekcji</w:t>
      </w:r>
      <w:r w:rsidR="00240FD6" w:rsidRPr="00C551B2">
        <w:rPr>
          <w:rFonts w:asciiTheme="minorHAnsi" w:hAnsiTheme="minorHAnsi" w:cstheme="minorHAnsi"/>
          <w:sz w:val="24"/>
          <w:szCs w:val="24"/>
        </w:rPr>
        <w:t xml:space="preserve"> i obszyte bezszwowo </w:t>
      </w:r>
      <w:r w:rsidR="00724443" w:rsidRPr="00C551B2">
        <w:rPr>
          <w:rFonts w:asciiTheme="minorHAnsi" w:hAnsiTheme="minorHAnsi" w:cstheme="minorHAnsi"/>
          <w:sz w:val="24"/>
          <w:szCs w:val="24"/>
        </w:rPr>
        <w:t>(przedstawić atest na tapicerkę)</w:t>
      </w:r>
    </w:p>
    <w:p w:rsidR="00240FD6" w:rsidRPr="00C551B2" w:rsidRDefault="00240FD6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Leże kozetki wypełnione jest elastyczną pianką PU</w:t>
      </w:r>
    </w:p>
    <w:p w:rsidR="00724443" w:rsidRPr="00C551B2" w:rsidRDefault="00724443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Nogi kozetki zakończone są podgumowanymi stopkami z regulacją pozwalającą na wypoziomowanie kozetki</w:t>
      </w:r>
    </w:p>
    <w:p w:rsidR="00705F7C" w:rsidRPr="00C551B2" w:rsidRDefault="00724443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 xml:space="preserve">nierównej powierzchni </w:t>
      </w:r>
      <w:r w:rsidR="00705F7C" w:rsidRPr="00C551B2">
        <w:rPr>
          <w:rFonts w:asciiTheme="minorHAnsi" w:hAnsiTheme="minorHAnsi" w:cstheme="minorHAnsi"/>
          <w:sz w:val="24"/>
          <w:szCs w:val="24"/>
        </w:rPr>
        <w:t>Wieszak na jednorazowe podkłady higieniczne/</w:t>
      </w:r>
      <w:r w:rsidR="00D56EDD" w:rsidRPr="00C551B2">
        <w:rPr>
          <w:rFonts w:asciiTheme="minorHAnsi" w:hAnsiTheme="minorHAnsi" w:cstheme="minorHAnsi"/>
          <w:sz w:val="24"/>
          <w:szCs w:val="24"/>
        </w:rPr>
        <w:t>prześcieradła</w:t>
      </w:r>
      <w:r w:rsidR="00B00BC0" w:rsidRPr="00C551B2">
        <w:rPr>
          <w:rFonts w:asciiTheme="minorHAnsi" w:hAnsiTheme="minorHAnsi" w:cstheme="minorHAnsi"/>
          <w:sz w:val="24"/>
          <w:szCs w:val="24"/>
        </w:rPr>
        <w:t xml:space="preserve"> o szerokości 50 cm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 xml:space="preserve">Rama stalowa 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Rama lakierowana proszkowo</w:t>
      </w:r>
    </w:p>
    <w:p w:rsidR="00D56EDD" w:rsidRPr="00C551B2" w:rsidRDefault="00D56EDD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Minimum 10 kolorów tapicerki do wyboru</w:t>
      </w:r>
    </w:p>
    <w:p w:rsidR="00240FD6" w:rsidRPr="00C551B2" w:rsidRDefault="00240FD6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Minimum 10 kolorów ramy do wyboru</w:t>
      </w:r>
    </w:p>
    <w:p w:rsidR="004B603C" w:rsidRPr="00C551B2" w:rsidRDefault="004B603C" w:rsidP="00EF46D6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>Gwarancja minimum 24 miesiące na całość (rama oraz tapicerka)</w:t>
      </w:r>
    </w:p>
    <w:p w:rsidR="004B603C" w:rsidRPr="00C551B2" w:rsidRDefault="004B603C" w:rsidP="00EF46D6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551B2">
        <w:rPr>
          <w:rFonts w:asciiTheme="minorHAnsi" w:hAnsiTheme="minorHAnsi" w:cstheme="minorHAnsi"/>
          <w:sz w:val="24"/>
          <w:szCs w:val="24"/>
        </w:rPr>
        <w:t xml:space="preserve">Kozetka stanowiąca wyrób medyczny klasa I </w:t>
      </w:r>
    </w:p>
    <w:p w:rsidR="00EF46D6" w:rsidRPr="00C551B2" w:rsidRDefault="00EF46D6" w:rsidP="004B603C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5551B3" w:rsidRPr="00C551B2" w:rsidRDefault="005551B3">
      <w:pPr>
        <w:rPr>
          <w:rFonts w:asciiTheme="minorHAnsi" w:hAnsiTheme="minorHAnsi" w:cstheme="minorHAnsi"/>
          <w:sz w:val="24"/>
          <w:szCs w:val="24"/>
        </w:rPr>
      </w:pPr>
    </w:p>
    <w:sectPr w:rsidR="005551B3" w:rsidRPr="00C5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613DA"/>
    <w:multiLevelType w:val="hybridMultilevel"/>
    <w:tmpl w:val="B56EBD06"/>
    <w:lvl w:ilvl="0" w:tplc="DDD6F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73294"/>
    <w:multiLevelType w:val="hybridMultilevel"/>
    <w:tmpl w:val="48904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66D81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B3"/>
    <w:rsid w:val="00240FD6"/>
    <w:rsid w:val="0042595A"/>
    <w:rsid w:val="00447E57"/>
    <w:rsid w:val="004B603C"/>
    <w:rsid w:val="005551B3"/>
    <w:rsid w:val="005B6DD0"/>
    <w:rsid w:val="006208CE"/>
    <w:rsid w:val="00705F7C"/>
    <w:rsid w:val="00724443"/>
    <w:rsid w:val="00743B9E"/>
    <w:rsid w:val="00834BC7"/>
    <w:rsid w:val="008C4128"/>
    <w:rsid w:val="00972761"/>
    <w:rsid w:val="00B00BC0"/>
    <w:rsid w:val="00C551B2"/>
    <w:rsid w:val="00D56EDD"/>
    <w:rsid w:val="00EF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0434F-7ACF-4B68-85DA-A10082CD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4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B603C"/>
    <w:pPr>
      <w:jc w:val="left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EF46D6"/>
    <w:pPr>
      <w:ind w:left="720"/>
      <w:contextualSpacing/>
    </w:pPr>
  </w:style>
  <w:style w:type="paragraph" w:customStyle="1" w:styleId="Default">
    <w:name w:val="Default"/>
    <w:rsid w:val="00EF46D6"/>
    <w:pPr>
      <w:autoSpaceDE w:val="0"/>
      <w:autoSpaceDN w:val="0"/>
      <w:adjustRightInd w:val="0"/>
      <w:jc w:val="left"/>
    </w:pPr>
    <w:rPr>
      <w:rFonts w:ascii="Lato" w:eastAsia="Calibri" w:hAnsi="Lato" w:cs="Lato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</dc:creator>
  <cp:keywords/>
  <dc:description/>
  <cp:lastModifiedBy>Olimpia Jobda</cp:lastModifiedBy>
  <cp:revision>5</cp:revision>
  <dcterms:created xsi:type="dcterms:W3CDTF">2025-05-09T16:00:00Z</dcterms:created>
  <dcterms:modified xsi:type="dcterms:W3CDTF">2025-06-10T19:52:00Z</dcterms:modified>
</cp:coreProperties>
</file>